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156" w:afterLines="50" w:line="500" w:lineRule="atLeast"/>
        <w:jc w:val="center"/>
        <w:rPr>
          <w:rFonts w:hint="eastAsia"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大连海洋大学师德师风考核内容</w:t>
      </w:r>
    </w:p>
    <w:tbl>
      <w:tblPr>
        <w:tblStyle w:val="5"/>
        <w:tblW w:w="88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0"/>
        <w:gridCol w:w="6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110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考核范围</w:t>
            </w: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center"/>
              <w:rPr>
                <w:rFonts w:ascii="宋体" w:hAnsi="宋体" w:eastAsia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eastAsia="宋体"/>
                <w:b/>
                <w:color w:val="000000"/>
                <w:sz w:val="24"/>
                <w:szCs w:val="24"/>
              </w:rPr>
              <w:t>考核要素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坚定政治方向</w:t>
            </w:r>
          </w:p>
          <w:p>
            <w:pPr>
              <w:spacing w:after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坚持以习近平新时代中国特色社会主义思想为指导，拥护中国共产党的领导，贯彻党的教育方针。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自觉爱国守法</w:t>
            </w:r>
          </w:p>
          <w:p>
            <w:pPr>
              <w:spacing w:after="0"/>
              <w:jc w:val="center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忠于祖国，忠于人民，恪守宪法原则，遵守法律法规，依法履行教师职责。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传播优秀文化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带头践行社会主义核心价值观，弘扬真善美，传递正能量。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潜心教书育人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落实立德树人根本任务，遵循教育规律和学生成长规律，因材施教，教学相长。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关心爱护学生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严慈相济，诲人不倦，真心关爱学生，严格要求学生，做学生良师益友。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坚持言行雅正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为人师表，以身作则，举止文明，作风正派，自重自爱。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遵守学术规范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严谨治学，力戒浮躁，潜心问道，勇于探索，坚守学术良知，反对学术不端。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秉持公平诚信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坚持原则，处事公道，光明磊落，为人正直。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坚守廉洁自律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严于律己，清廉从教。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Align w:val="center"/>
          </w:tcPr>
          <w:p>
            <w:pPr>
              <w:pStyle w:val="9"/>
              <w:numPr>
                <w:ilvl w:val="0"/>
                <w:numId w:val="1"/>
              </w:numPr>
              <w:spacing w:after="0"/>
              <w:ind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积极奉献社会</w:t>
            </w:r>
          </w:p>
          <w:p>
            <w:pPr>
              <w:pStyle w:val="9"/>
              <w:spacing w:after="0"/>
              <w:ind w:left="360" w:firstLine="0" w:firstLineChars="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0分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6789" w:type="dxa"/>
            <w:vAlign w:val="center"/>
          </w:tcPr>
          <w:p>
            <w:pPr>
              <w:spacing w:after="0"/>
              <w:rPr>
                <w:rFonts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履行社会责任，贡献聪明才智，树立正确义利观。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restart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负面清单</w:t>
            </w:r>
          </w:p>
          <w:p>
            <w:pPr>
              <w:spacing w:after="0"/>
              <w:jc w:val="center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一票否决</w:t>
            </w: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1．在教育教学活动中及其他场合有损害党中央权威、违背党的路线方针政策的言行；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2．损害国家利益、社会公共利益，或违背社会公序良俗；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3．通过课堂、论坛、讲座、信息网络及其他渠道发表、转发错误观点，或编造散布虚假信息、不良信息；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4．违反教学纪律，敷衍教学，或擅自从事影响教育教学本职工作的兼职兼薪行为；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5．要求学生从事与教学、科研、社会服务无关的事宜；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6．与学生发生任何不正当关系，或发生任何形式的猥亵、性骚扰行为； 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7．抄袭剽窃、篡改侵吞他人学术成果，或滥用学术资源和学术影响；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8．在招生、考试、推优、保研、就业及绩效考核、岗位聘用、职称评聘、评优评奖等工作中徇私舞弊、弄虚作假；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9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.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索要、收受学生及家长财物，参加由学生及家长付费的宴请、旅游、娱乐休闲等活动，或利用学生及家长资源谋取私利；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110" w:type="dxa"/>
            <w:vMerge w:val="continue"/>
            <w:vAlign w:val="center"/>
          </w:tcPr>
          <w:p>
            <w:pPr>
              <w:spacing w:after="0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</w:tc>
        <w:tc>
          <w:tcPr>
            <w:tcW w:w="6789" w:type="dxa"/>
            <w:vAlign w:val="center"/>
          </w:tcPr>
          <w:p>
            <w:pPr>
              <w:widowControl w:val="0"/>
              <w:spacing w:after="0"/>
              <w:jc w:val="both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 w:eastAsia="宋体"/>
                <w:color w:val="000000"/>
                <w:sz w:val="24"/>
                <w:szCs w:val="24"/>
              </w:rPr>
              <w:t xml:space="preserve">0. 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假公济私，擅自利用学校名义或校名、校徽、专利、场所等资源谋取个人利益；</w:t>
            </w:r>
          </w:p>
        </w:tc>
      </w:tr>
    </w:tbl>
    <w:p/>
    <w:sectPr>
      <w:pgSz w:w="11906" w:h="16838"/>
      <w:pgMar w:top="1505" w:right="1800" w:bottom="79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124B1"/>
    <w:multiLevelType w:val="multilevel"/>
    <w:tmpl w:val="4BA124B1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4NjhhNTc1MTlkYTkwMDhkNWIxMTY2NmNkMDEyMDgifQ=="/>
  </w:docVars>
  <w:rsids>
    <w:rsidRoot w:val="00364522"/>
    <w:rsid w:val="00364522"/>
    <w:rsid w:val="00655639"/>
    <w:rsid w:val="006A4569"/>
    <w:rsid w:val="008D2AE0"/>
    <w:rsid w:val="00B15CE5"/>
    <w:rsid w:val="00E73C1C"/>
    <w:rsid w:val="00E813C1"/>
    <w:rsid w:val="5D2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rFonts w:ascii="Tahoma" w:hAnsi="Tahoma" w:eastAsia="微软雅黑" w:cs="Times New Roman"/>
      <w:kern w:val="0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="Tahoma" w:hAnsi="Tahoma" w:eastAsia="微软雅黑" w:cs="Times New Roman"/>
      <w:kern w:val="0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131</Words>
  <Characters>752</Characters>
  <Lines>6</Lines>
  <Paragraphs>1</Paragraphs>
  <TotalTime>2</TotalTime>
  <ScaleCrop>false</ScaleCrop>
  <LinksUpToDate>false</LinksUpToDate>
  <CharactersWithSpaces>882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2020-11-20T02:49:00Z</dcterms:created>
  <dc:creator>季奎</dc:creator>
  <cp:lastModifiedBy>左端</cp:lastModifiedBy>
  <dcterms:modified xsi:type="dcterms:W3CDTF">2022-09-18T06:35:56Z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5C071A72E81D45A9AEC64C22177B9786</vt:lpwstr>
  </property>
</Properties>
</file>